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125"/>
      </w:tblGrid>
      <w:tr w:rsidR="004207CF" w:rsidTr="004207CF">
        <w:tc>
          <w:tcPr>
            <w:tcW w:w="9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7CF" w:rsidRDefault="004207CF">
            <w:r>
              <w:rPr>
                <w:noProof/>
                <w:lang w:eastAsia="fr-FR"/>
              </w:rPr>
              <w:drawing>
                <wp:inline distT="0" distB="0" distL="0" distR="0">
                  <wp:extent cx="5972175" cy="1076325"/>
                  <wp:effectExtent l="0" t="0" r="9525" b="9525"/>
                  <wp:docPr id="6" name="Image 6" descr="cid:image001.png@01D724A4.7FC67C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cid:image001.png@01D724A4.7FC67C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7CF" w:rsidTr="004207CF">
        <w:tc>
          <w:tcPr>
            <w:tcW w:w="9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7CF" w:rsidRDefault="004207CF">
            <w:pPr>
              <w:rPr>
                <w:rFonts w:ascii="Bradley Hand ITC" w:hAnsi="Bradley Hand ITC"/>
                <w:b/>
                <w:bCs/>
                <w:color w:val="4472C4"/>
                <w:sz w:val="24"/>
                <w:szCs w:val="24"/>
              </w:rPr>
            </w:pPr>
          </w:p>
          <w:p w:rsidR="004207CF" w:rsidRDefault="004207CF" w:rsidP="004207CF">
            <w:pPr>
              <w:rPr>
                <w:rFonts w:ascii="Calibri" w:hAnsi="Calibri"/>
              </w:rPr>
            </w:pPr>
            <w:r>
              <w:rPr>
                <w:rFonts w:ascii="Bradley Hand ITC" w:hAnsi="Bradley Hand ITC"/>
                <w:b/>
                <w:bCs/>
                <w:color w:val="4472C4"/>
                <w:sz w:val="24"/>
                <w:szCs w:val="24"/>
              </w:rPr>
              <w:t>Nouveauté : Vous n’avez pas eu le temps de lire la presse locale et régionale ? Pas de souci, nous vous avons préparé une sélection d’articles qu’il ne fallait pas manquer. Bonne lecture !</w:t>
            </w:r>
            <w:bookmarkStart w:id="0" w:name="_GoBack"/>
            <w:bookmarkEnd w:id="0"/>
          </w:p>
        </w:tc>
      </w:tr>
      <w:tr w:rsidR="004207CF" w:rsidTr="004207CF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7CF" w:rsidRDefault="004207C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24100" cy="1571625"/>
                  <wp:effectExtent l="0" t="0" r="0" b="9525"/>
                  <wp:docPr id="5" name="Image 5" descr="cid:image008.jpg@01D727B4.979B68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id:image008.jpg@01D727B4.979B68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7CF" w:rsidRDefault="004207CF">
            <w:pPr>
              <w:jc w:val="both"/>
              <w:rPr>
                <w:color w:val="003300"/>
              </w:rPr>
            </w:pPr>
            <w:r>
              <w:rPr>
                <w:b/>
                <w:bCs/>
                <w:color w:val="003300"/>
              </w:rPr>
              <w:t>THG</w:t>
            </w:r>
            <w:r>
              <w:rPr>
                <w:color w:val="003300"/>
              </w:rPr>
              <w:t xml:space="preserve"> maintient le cap sur le luxe </w:t>
            </w:r>
          </w:p>
          <w:p w:rsidR="004207CF" w:rsidRDefault="004207CF">
            <w:pPr>
              <w:jc w:val="both"/>
              <w:rPr>
                <w:color w:val="575757"/>
                <w:shd w:val="clear" w:color="auto" w:fill="FFFFFF"/>
              </w:rPr>
            </w:pPr>
            <w:r>
              <w:rPr>
                <w:color w:val="575757"/>
                <w:shd w:val="clear" w:color="auto" w:fill="FFFFFF"/>
              </w:rPr>
              <w:t>Fleuron de la robinetterie de luxe, allié au designer autrichien FA Porsche, THG vient de présenter sa dernière collection.</w:t>
            </w:r>
          </w:p>
          <w:p w:rsidR="004207CF" w:rsidRDefault="004207CF">
            <w:pPr>
              <w:jc w:val="both"/>
              <w:rPr>
                <w:color w:val="003300"/>
              </w:rPr>
            </w:pPr>
          </w:p>
          <w:p w:rsidR="004207CF" w:rsidRDefault="004207CF">
            <w:pPr>
              <w:jc w:val="both"/>
              <w:rPr>
                <w:color w:val="003300"/>
              </w:rPr>
            </w:pPr>
            <w:hyperlink r:id="rId8" w:history="1">
              <w:r>
                <w:rPr>
                  <w:rStyle w:val="Lienhypertexte"/>
                </w:rPr>
                <w:t>Lire la suite</w:t>
              </w:r>
            </w:hyperlink>
            <w:r>
              <w:rPr>
                <w:color w:val="003300"/>
              </w:rPr>
              <w:t xml:space="preserve"> </w:t>
            </w:r>
            <w:r>
              <w:rPr>
                <w:i/>
                <w:iCs/>
                <w:color w:val="003300"/>
                <w:sz w:val="20"/>
                <w:szCs w:val="20"/>
              </w:rPr>
              <w:t>(Courrier Picard 26/03/2021)</w:t>
            </w:r>
          </w:p>
        </w:tc>
      </w:tr>
      <w:tr w:rsidR="004207CF" w:rsidTr="004207CF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7CF" w:rsidRDefault="004207C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28800" cy="1828800"/>
                  <wp:effectExtent l="0" t="0" r="0" b="0"/>
                  <wp:docPr id="4" name="Image 4" descr="cid:image010.jpg@01D727B4.979B68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cid:image010.jpg@01D727B4.979B68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7CF" w:rsidRDefault="004207CF"/>
          <w:p w:rsidR="004207CF" w:rsidRDefault="004207CF"/>
          <w:p w:rsidR="004207CF" w:rsidRDefault="004207CF"/>
          <w:p w:rsidR="004207CF" w:rsidRDefault="004207CF">
            <w:pPr>
              <w:jc w:val="both"/>
            </w:pPr>
            <w:r>
              <w:rPr>
                <w:b/>
                <w:bCs/>
              </w:rPr>
              <w:t>PIJAPLAST</w:t>
            </w:r>
            <w:r>
              <w:t xml:space="preserve"> investit pour rester performante</w:t>
            </w:r>
          </w:p>
          <w:p w:rsidR="004207CF" w:rsidRDefault="004207CF">
            <w:pPr>
              <w:jc w:val="both"/>
            </w:pPr>
          </w:p>
          <w:p w:rsidR="004207CF" w:rsidRDefault="004207CF">
            <w:pPr>
              <w:jc w:val="both"/>
            </w:pPr>
            <w:hyperlink r:id="rId11" w:history="1">
              <w:r>
                <w:rPr>
                  <w:rStyle w:val="Lienhypertexte"/>
                </w:rPr>
                <w:t>Lire la suite</w:t>
              </w:r>
            </w:hyperlink>
            <w:r>
              <w:t xml:space="preserve">  </w:t>
            </w:r>
            <w:r>
              <w:rPr>
                <w:i/>
                <w:iCs/>
                <w:sz w:val="20"/>
                <w:szCs w:val="20"/>
              </w:rPr>
              <w:t>p 14 et 15 (La Gazette 30/03/2021)</w:t>
            </w:r>
          </w:p>
        </w:tc>
      </w:tr>
      <w:tr w:rsidR="004207CF" w:rsidTr="004207CF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7CF" w:rsidRDefault="004207C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24050" cy="1276350"/>
                  <wp:effectExtent l="0" t="0" r="0" b="0"/>
                  <wp:docPr id="3" name="Image 3" descr="cid:image011.jpg@01D727B4.979B68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id:image011.jpg@01D727B4.979B68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7CF" w:rsidRDefault="004207C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54555E"/>
                <w:sz w:val="22"/>
                <w:szCs w:val="22"/>
                <w:lang w:eastAsia="en-US"/>
              </w:rPr>
            </w:pPr>
          </w:p>
          <w:p w:rsidR="004207CF" w:rsidRDefault="004207CF">
            <w:pPr>
              <w:jc w:val="both"/>
              <w:rPr>
                <w:rFonts w:ascii="Calibri" w:hAnsi="Calibri" w:cs="Calibri"/>
              </w:rPr>
            </w:pPr>
            <w:r>
              <w:t>À Friville-Escarbotin, </w:t>
            </w:r>
            <w:r>
              <w:rPr>
                <w:rStyle w:val="lev"/>
                <w:color w:val="54555E"/>
              </w:rPr>
              <w:t>OCIDO</w:t>
            </w:r>
            <w:r>
              <w:t> est spécialisée dans le </w:t>
            </w:r>
            <w:r>
              <w:rPr>
                <w:rStyle w:val="lev"/>
                <w:b w:val="0"/>
                <w:bCs w:val="0"/>
                <w:color w:val="54555E"/>
              </w:rPr>
              <w:t>prétraitement</w:t>
            </w:r>
            <w:r>
              <w:rPr>
                <w:rStyle w:val="lev"/>
                <w:color w:val="54555E"/>
              </w:rPr>
              <w:t xml:space="preserve"> </w:t>
            </w:r>
            <w:r>
              <w:rPr>
                <w:rStyle w:val="lev"/>
                <w:b w:val="0"/>
                <w:bCs w:val="0"/>
                <w:color w:val="54555E"/>
              </w:rPr>
              <w:t>des eaux pluviales</w:t>
            </w:r>
            <w:r>
              <w:rPr>
                <w:b/>
                <w:bCs/>
              </w:rPr>
              <w:t>.</w:t>
            </w:r>
            <w:r>
              <w:t xml:space="preserve"> Elle a été </w:t>
            </w:r>
            <w:r>
              <w:rPr>
                <w:rStyle w:val="lev"/>
                <w:b w:val="0"/>
                <w:bCs w:val="0"/>
                <w:color w:val="54555E"/>
              </w:rPr>
              <w:t>rachetée</w:t>
            </w:r>
            <w:r>
              <w:t> par une entreprise de l’Eure qui espère percevoir des</w:t>
            </w:r>
            <w:r>
              <w:rPr>
                <w:rStyle w:val="lev"/>
                <w:color w:val="54555E"/>
              </w:rPr>
              <w:t> </w:t>
            </w:r>
            <w:r>
              <w:rPr>
                <w:rStyle w:val="lev"/>
                <w:b w:val="0"/>
                <w:bCs w:val="0"/>
                <w:color w:val="54555E"/>
              </w:rPr>
              <w:t>aides de l’État</w:t>
            </w:r>
            <w:r>
              <w:t> en assurer le développement.</w:t>
            </w:r>
          </w:p>
          <w:p w:rsidR="004207CF" w:rsidRDefault="004207C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54555E"/>
                <w:sz w:val="22"/>
                <w:szCs w:val="22"/>
                <w:lang w:eastAsia="en-US"/>
              </w:rPr>
            </w:pPr>
          </w:p>
          <w:p w:rsidR="004207CF" w:rsidRDefault="004207CF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iCs/>
                <w:color w:val="54555E"/>
                <w:sz w:val="20"/>
                <w:szCs w:val="20"/>
                <w:lang w:eastAsia="en-US"/>
              </w:rPr>
            </w:pPr>
            <w:hyperlink r:id="rId14" w:history="1">
              <w:r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Lire la suite</w:t>
              </w:r>
            </w:hyperlink>
            <w:r>
              <w:rPr>
                <w:rFonts w:ascii="Calibri" w:hAnsi="Calibri" w:cs="Calibri"/>
                <w:color w:val="0070C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  <w:t>(La Gazette 31/03/2021)</w:t>
            </w:r>
          </w:p>
          <w:p w:rsidR="004207CF" w:rsidRDefault="004207CF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4207CF" w:rsidTr="004207CF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7CF" w:rsidRDefault="004207CF">
            <w:pPr>
              <w:jc w:val="center"/>
              <w:rPr>
                <w:color w:val="1A1A1A"/>
                <w:shd w:val="clear" w:color="auto" w:fill="FFFFFF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33550" cy="1657350"/>
                  <wp:effectExtent l="0" t="0" r="0" b="0"/>
                  <wp:docPr id="2" name="Image 2" descr="cid:image013.jpg@01D727B4.979B68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cid:image013.jpg@01D727B4.979B68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7CF" w:rsidRDefault="004207CF">
            <w:pPr>
              <w:pStyle w:val="Titre1"/>
              <w:shd w:val="clear" w:color="auto" w:fill="FFFFFF"/>
              <w:spacing w:before="0"/>
              <w:jc w:val="both"/>
              <w:rPr>
                <w:rFonts w:ascii="Calibri" w:eastAsia="Times New Roman" w:hAnsi="Calibri" w:cs="Calibri"/>
                <w:color w:val="1A1A1A"/>
                <w:sz w:val="22"/>
                <w:szCs w:val="22"/>
                <w:shd w:val="clear" w:color="auto" w:fill="FFFFFF"/>
              </w:rPr>
            </w:pPr>
          </w:p>
          <w:p w:rsidR="004207CF" w:rsidRDefault="004207CF">
            <w:pPr>
              <w:jc w:val="both"/>
              <w:rPr>
                <w:rFonts w:ascii="Calibri" w:hAnsi="Calibri" w:cs="Calibri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Le maire de Feuquières-en-Vimeu (Somme), Bernard </w:t>
            </w:r>
            <w:proofErr w:type="spellStart"/>
            <w:r>
              <w:rPr>
                <w:shd w:val="clear" w:color="auto" w:fill="FFFFFF"/>
              </w:rPr>
              <w:t>Davergne</w:t>
            </w:r>
            <w:proofErr w:type="spellEnd"/>
            <w:r>
              <w:rPr>
                <w:shd w:val="clear" w:color="auto" w:fill="FFFFFF"/>
              </w:rPr>
              <w:t>, est décédé mercredi 31 mars 2021. Les hommages se multiplient parmi les élus locaux, choqués par la nouvelle.</w:t>
            </w:r>
          </w:p>
          <w:p w:rsidR="004207CF" w:rsidRDefault="004207CF">
            <w:pPr>
              <w:pStyle w:val="Titre1"/>
              <w:shd w:val="clear" w:color="auto" w:fill="FFFFFF"/>
              <w:spacing w:before="0"/>
              <w:jc w:val="both"/>
              <w:rPr>
                <w:rFonts w:ascii="Calibri" w:eastAsia="Times New Roman" w:hAnsi="Calibri" w:cs="Calibri"/>
                <w:color w:val="1A1A1A"/>
                <w:sz w:val="22"/>
                <w:szCs w:val="22"/>
                <w:shd w:val="clear" w:color="auto" w:fill="FFFFFF"/>
              </w:rPr>
            </w:pPr>
          </w:p>
          <w:p w:rsidR="004207CF" w:rsidRDefault="004207CF">
            <w:pPr>
              <w:pStyle w:val="Sansinterligne"/>
              <w:rPr>
                <w:color w:val="171821"/>
                <w:spacing w:val="-7"/>
              </w:rPr>
            </w:pPr>
            <w:hyperlink r:id="rId17" w:history="1">
              <w:r>
                <w:rPr>
                  <w:rStyle w:val="Lienhypertexte"/>
                  <w:shd w:val="clear" w:color="auto" w:fill="FFFFFF"/>
                </w:rPr>
                <w:t>Lire la suite</w:t>
              </w:r>
            </w:hyperlink>
            <w:r>
              <w:rPr>
                <w:shd w:val="clear" w:color="auto" w:fill="FFFFFF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L’Eclaireur 01/04/2021)</w:t>
            </w:r>
          </w:p>
        </w:tc>
      </w:tr>
    </w:tbl>
    <w:p w:rsidR="00F27EE6" w:rsidRDefault="00F27EE6"/>
    <w:sectPr w:rsidR="00F27EE6" w:rsidSect="004207C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CF"/>
    <w:rsid w:val="004207CF"/>
    <w:rsid w:val="00F2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0F5E6-6B0E-4A6A-868C-F2A421BA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207CF"/>
    <w:pPr>
      <w:keepNext/>
      <w:spacing w:before="240" w:after="0" w:line="240" w:lineRule="auto"/>
      <w:outlineLvl w:val="0"/>
    </w:pPr>
    <w:rPr>
      <w:rFonts w:ascii="Calibri Light" w:hAnsi="Calibri Light" w:cs="Calibri Light"/>
      <w:color w:val="2E74B5"/>
      <w:kern w:val="36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07CF"/>
    <w:rPr>
      <w:rFonts w:ascii="Calibri Light" w:hAnsi="Calibri Light" w:cs="Calibri Light"/>
      <w:color w:val="2E74B5"/>
      <w:kern w:val="36"/>
      <w:sz w:val="32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4207C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207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basedOn w:val="Normal"/>
    <w:uiPriority w:val="1"/>
    <w:qFormat/>
    <w:rsid w:val="004207CF"/>
    <w:pPr>
      <w:spacing w:after="0" w:line="240" w:lineRule="auto"/>
    </w:pPr>
    <w:rPr>
      <w:rFonts w:ascii="Calibri" w:hAnsi="Calibri" w:cs="Calibri"/>
    </w:rPr>
  </w:style>
  <w:style w:type="character" w:styleId="lev">
    <w:name w:val="Strong"/>
    <w:basedOn w:val="Policepardfaut"/>
    <w:uiPriority w:val="22"/>
    <w:qFormat/>
    <w:rsid w:val="00420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mium.courrier-picard.fr/id177300/article/2021-03-26/luxe-et-design-au-menu-de-thg" TargetMode="External"/><Relationship Id="rId13" Type="http://schemas.openxmlformats.org/officeDocument/2006/relationships/image" Target="cid:image011.jpg@01D727B4.979B68A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8.jpg@01D727B4.979B68A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actu.fr/hauts-de-france/feuquieres-en-vimeu_80308/le-maire-de-feuquieres-en-vimeu-bernard-davergne-est-decede_40713365.html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13.jpg@01D727B4.979B68A0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calameo.com/read/005351898998f82b935c2" TargetMode="External"/><Relationship Id="rId5" Type="http://schemas.openxmlformats.org/officeDocument/2006/relationships/image" Target="cid:image003.jpg@01D727B4.979B68A0" TargetMode="External"/><Relationship Id="rId15" Type="http://schemas.openxmlformats.org/officeDocument/2006/relationships/image" Target="media/image5.jpeg"/><Relationship Id="rId10" Type="http://schemas.openxmlformats.org/officeDocument/2006/relationships/image" Target="cid:image010.jpg@01D727B4.979B68A0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s://www.picardiegazette.fr/article/ocido-espere-s-agrandir-rapideme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1</cp:revision>
  <dcterms:created xsi:type="dcterms:W3CDTF">2021-04-08T13:24:00Z</dcterms:created>
  <dcterms:modified xsi:type="dcterms:W3CDTF">2021-04-08T13:26:00Z</dcterms:modified>
</cp:coreProperties>
</file>